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30FC" w14:textId="3BFBC20A" w:rsidR="00A06C19" w:rsidRPr="00D97A6F" w:rsidRDefault="00A06C19" w:rsidP="00A06C19">
      <w:pPr>
        <w:pStyle w:val="3GPPHeader"/>
        <w:spacing w:after="60"/>
        <w:rPr>
          <w:sz w:val="32"/>
          <w:szCs w:val="32"/>
          <w:rtl/>
          <w:lang w:bidi="ar-TN"/>
        </w:rPr>
      </w:pPr>
      <w:bookmarkStart w:id="0" w:name="_Hlk487029736"/>
      <w:bookmarkEnd w:id="0"/>
      <w:r w:rsidRPr="00F1784D">
        <w:t>3GPP TSG-RAN WG4 Meeting #10</w:t>
      </w:r>
      <w:r>
        <w:t>6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631689">
        <w:rPr>
          <w:szCs w:val="24"/>
        </w:rPr>
        <w:t>05516</w:t>
      </w:r>
    </w:p>
    <w:p w14:paraId="65F55581" w14:textId="405F224B" w:rsidR="008A22CF" w:rsidRPr="00F1784D" w:rsidRDefault="00A06C19" w:rsidP="00A06C19">
      <w:pPr>
        <w:pStyle w:val="3GPPHeader"/>
      </w:pPr>
      <w:bookmarkStart w:id="1" w:name="OLE_LINK3"/>
      <w:bookmarkStart w:id="2" w:name="OLE_LINK4"/>
      <w:r>
        <w:t>Athens, Greece</w:t>
      </w:r>
      <w:r w:rsidRPr="00F1784D">
        <w:t xml:space="preserve">, </w:t>
      </w:r>
      <w:r>
        <w:t>February 27</w:t>
      </w:r>
      <w:r w:rsidRPr="00F1784D">
        <w:t xml:space="preserve"> – </w:t>
      </w:r>
      <w:r>
        <w:t>March 3,</w:t>
      </w:r>
      <w:r w:rsidRPr="00F1784D">
        <w:t xml:space="preserve"> 202</w:t>
      </w:r>
      <w:bookmarkEnd w:id="1"/>
      <w:bookmarkEnd w:id="2"/>
      <w:r>
        <w:t>3</w:t>
      </w:r>
    </w:p>
    <w:p w14:paraId="33FF9A3D" w14:textId="7926DF9C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06C19">
        <w:rPr>
          <w:sz w:val="22"/>
        </w:rPr>
        <w:t>5</w:t>
      </w:r>
      <w:r w:rsidR="002C52B3" w:rsidRPr="00F1784D">
        <w:rPr>
          <w:sz w:val="22"/>
        </w:rPr>
        <w:t>.</w:t>
      </w:r>
      <w:r w:rsidR="00020C66">
        <w:rPr>
          <w:sz w:val="22"/>
        </w:rPr>
        <w:t>8</w:t>
      </w:r>
      <w:r w:rsidR="002C52B3" w:rsidRPr="00F1784D">
        <w:rPr>
          <w:sz w:val="22"/>
        </w:rPr>
        <w:t>.</w:t>
      </w:r>
      <w:r w:rsidR="00020C66">
        <w:rPr>
          <w:sz w:val="22"/>
        </w:rPr>
        <w:t>4</w:t>
      </w:r>
      <w:r w:rsidR="00A06C19">
        <w:rPr>
          <w:sz w:val="22"/>
        </w:rPr>
        <w:t>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10803EDC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06C19">
        <w:rPr>
          <w:sz w:val="22"/>
        </w:rPr>
        <w:t xml:space="preserve">PMI reporting </w:t>
      </w:r>
      <w:r w:rsidR="00627872" w:rsidRPr="00F1784D">
        <w:rPr>
          <w:sz w:val="22"/>
        </w:rPr>
        <w:t xml:space="preserve">for </w:t>
      </w:r>
      <w:r w:rsidR="00020C66">
        <w:rPr>
          <w:sz w:val="22"/>
        </w:rPr>
        <w:t xml:space="preserve">FR2 multi-Rx </w:t>
      </w:r>
      <w:r w:rsidR="00A06C19">
        <w:rPr>
          <w:sz w:val="22"/>
        </w:rPr>
        <w:t>DL reception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6D358B13" w14:textId="720D126C" w:rsidR="00000C4C" w:rsidRDefault="00A06C19" w:rsidP="00000C4C">
      <w:pPr>
        <w:jc w:val="both"/>
      </w:pPr>
      <w:r>
        <w:t xml:space="preserve">Last meeting #106, it was the first meeting for this WI where some general aspects have been discussed. In this meeting, we go through the </w:t>
      </w:r>
      <w:r w:rsidR="00264A7C">
        <w:t xml:space="preserve">PMI </w:t>
      </w:r>
      <w:r>
        <w:t>remaining issues that still need to be addressed as stated in [1]. Below, we summarize the PMI reporting related open issues.</w:t>
      </w:r>
      <w:r w:rsidR="00000C4C">
        <w:t xml:space="preserve"> </w:t>
      </w:r>
    </w:p>
    <w:p w14:paraId="1DEAD0E8" w14:textId="77777777" w:rsidR="00A27341" w:rsidRDefault="00A27341" w:rsidP="00000C4C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339CDA83" w14:textId="77777777" w:rsidR="00A06C19" w:rsidRPr="009E41C3" w:rsidRDefault="00A06C19" w:rsidP="00A06C1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szCs w:val="24"/>
                <w:u w:val="single"/>
                <w:lang w:eastAsia="zh-CN"/>
              </w:rPr>
            </w:pPr>
            <w:r w:rsidRPr="009E41C3">
              <w:rPr>
                <w:b/>
                <w:szCs w:val="24"/>
                <w:u w:val="single"/>
                <w:lang w:eastAsia="zh-CN"/>
              </w:rPr>
              <w:t>Whether to introduce performance requirements for CSI reporting</w:t>
            </w:r>
          </w:p>
          <w:p w14:paraId="2DCE478D" w14:textId="77777777" w:rsidR="00A06C19" w:rsidRDefault="00A06C19" w:rsidP="00782C6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Cs w:val="24"/>
                <w:lang w:eastAsia="zh-CN"/>
              </w:rPr>
            </w:pPr>
            <w:r w:rsidRPr="00A06C19">
              <w:rPr>
                <w:szCs w:val="24"/>
                <w:lang w:eastAsia="zh-CN"/>
              </w:rPr>
              <w:t xml:space="preserve">Agreement: </w:t>
            </w:r>
          </w:p>
          <w:p w14:paraId="0EA6E49C" w14:textId="6C2A4CB9" w:rsidR="00A06C19" w:rsidRPr="00A06C19" w:rsidRDefault="00A06C19" w:rsidP="00A06C1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Cs w:val="24"/>
                <w:lang w:eastAsia="zh-CN"/>
              </w:rPr>
            </w:pPr>
            <w:r w:rsidRPr="00A06C19">
              <w:rPr>
                <w:szCs w:val="24"/>
                <w:lang w:eastAsia="zh-CN"/>
              </w:rPr>
              <w:t>Introduce PMI reporting requirements for single-DCI transmission scheme.</w:t>
            </w:r>
          </w:p>
          <w:p w14:paraId="4B0492EB" w14:textId="77777777" w:rsidR="00A06C19" w:rsidRPr="008B103C" w:rsidRDefault="00A06C19" w:rsidP="00A06C19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Channel</w:t>
            </w:r>
          </w:p>
          <w:p w14:paraId="09851CDD" w14:textId="77777777" w:rsidR="00A06C19" w:rsidRDefault="00A06C19" w:rsidP="00A06C1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2B0F571" w14:textId="77777777" w:rsidR="00A06C19" w:rsidRPr="00B5030D" w:rsidRDefault="00A06C19" w:rsidP="00A06C19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  <w:r w:rsidRPr="00B5030D">
              <w:t xml:space="preserve">Study the validity of two times 2x2 H matrices assumption for </w:t>
            </w:r>
            <w:proofErr w:type="spellStart"/>
            <w:r w:rsidRPr="00B5030D">
              <w:t>mDCI</w:t>
            </w:r>
            <w:proofErr w:type="spellEnd"/>
            <w:r w:rsidRPr="00B5030D">
              <w:t xml:space="preserve"> based on incoming TRP </w:t>
            </w:r>
            <w:proofErr w:type="spellStart"/>
            <w:r w:rsidRPr="00B5030D">
              <w:t>AoA</w:t>
            </w:r>
            <w:proofErr w:type="spellEnd"/>
            <w:r w:rsidRPr="00B5030D">
              <w:t xml:space="preserve"> and UE beam orthogonality for spatial signal separation.</w:t>
            </w:r>
          </w:p>
          <w:p w14:paraId="4119D81E" w14:textId="77777777" w:rsidR="00A06C19" w:rsidRPr="008B103C" w:rsidRDefault="00A06C19" w:rsidP="00A06C19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Number of CSI-RS ports</w:t>
            </w:r>
          </w:p>
          <w:p w14:paraId="1784C1E8" w14:textId="77777777" w:rsidR="00A06C19" w:rsidRDefault="00A06C19" w:rsidP="00A06C1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B0F8DF0" w14:textId="77777777" w:rsidR="00A06C19" w:rsidRDefault="00A06C19" w:rsidP="00A06C19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1: 4-port</w:t>
            </w:r>
            <w:r>
              <w:t xml:space="preserve"> per TRP</w:t>
            </w:r>
            <w:r w:rsidRPr="00B5030D">
              <w:t>.</w:t>
            </w:r>
          </w:p>
          <w:p w14:paraId="7EC513EA" w14:textId="77777777" w:rsidR="00A06C19" w:rsidRPr="00B5030D" w:rsidRDefault="00A06C19" w:rsidP="00A06C19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 xml:space="preserve">Option 2: </w:t>
            </w:r>
            <w:r>
              <w:t>4 or 8-port per TRP</w:t>
            </w:r>
            <w:r w:rsidRPr="00B5030D">
              <w:t>.</w:t>
            </w:r>
          </w:p>
          <w:p w14:paraId="6999EF24" w14:textId="77777777" w:rsidR="00A06C19" w:rsidRPr="008B103C" w:rsidRDefault="00A06C19" w:rsidP="00A06C19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MCS</w:t>
            </w:r>
          </w:p>
          <w:p w14:paraId="51783116" w14:textId="77777777" w:rsidR="00A06C19" w:rsidRDefault="00A06C19" w:rsidP="00A06C1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B00003F" w14:textId="77777777" w:rsidR="00A06C19" w:rsidRPr="00B5030D" w:rsidRDefault="00A06C19" w:rsidP="00A06C19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1: MCS13</w:t>
            </w:r>
            <w:r w:rsidRPr="00B5030D">
              <w:t>.</w:t>
            </w:r>
          </w:p>
          <w:p w14:paraId="1A162FE7" w14:textId="77777777" w:rsidR="00A06C19" w:rsidRPr="008B103C" w:rsidRDefault="00A06C19" w:rsidP="00A06C19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Time/frequency offsets</w:t>
            </w:r>
          </w:p>
          <w:p w14:paraId="02DE3592" w14:textId="77777777" w:rsidR="00A06C19" w:rsidRPr="00A06C19" w:rsidRDefault="00A06C19" w:rsidP="00A06C1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19D33BC" w14:textId="5816EF11" w:rsidR="00000C4C" w:rsidRPr="008A4871" w:rsidRDefault="00A06C19" w:rsidP="00A06C1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lang w:eastAsia="zh-CN"/>
              </w:rPr>
            </w:pPr>
            <w:r>
              <w:rPr>
                <w:lang w:eastAsia="zh-CN"/>
              </w:rPr>
              <w:t>Option 1: Assume no time and frequency offsets between TRPs.</w:t>
            </w:r>
          </w:p>
        </w:tc>
      </w:tr>
    </w:tbl>
    <w:p w14:paraId="147B1E73" w14:textId="4B7C8160" w:rsidR="00616969" w:rsidRPr="00F1784D" w:rsidRDefault="000D7CE8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 xml:space="preserve">PMI </w:t>
      </w:r>
      <w:r w:rsidR="00616969" w:rsidRPr="00F1784D">
        <w:rPr>
          <w:lang w:val="en-US"/>
        </w:rPr>
        <w:t>reporting requirements</w:t>
      </w:r>
      <w:r>
        <w:rPr>
          <w:lang w:val="en-US"/>
        </w:rPr>
        <w:t xml:space="preserve"> for FR2 Multi-Rx UE</w:t>
      </w:r>
    </w:p>
    <w:p w14:paraId="5B7DA75B" w14:textId="77777777" w:rsidR="000D7CE8" w:rsidRDefault="000D7CE8" w:rsidP="00637F4A">
      <w:pPr>
        <w:jc w:val="both"/>
      </w:pPr>
    </w:p>
    <w:p w14:paraId="41026808" w14:textId="77777777" w:rsidR="000D7CE8" w:rsidRDefault="008E4ECB" w:rsidP="00637F4A">
      <w:pPr>
        <w:jc w:val="both"/>
      </w:pPr>
      <w:r>
        <w:t>Rel-17 has introduced per-TRP CSI reporting</w:t>
      </w:r>
      <w:r w:rsidR="00DA0521">
        <w:t xml:space="preserve"> and RAN4 only defined s-DCI-based PMI reporting test using </w:t>
      </w:r>
      <w:proofErr w:type="spellStart"/>
      <w:r w:rsidR="00DA0521">
        <w:t>TypeI-SinglePanel</w:t>
      </w:r>
      <w:proofErr w:type="spellEnd"/>
      <w:r w:rsidR="00DA0521">
        <w:t xml:space="preserve"> codebook</w:t>
      </w:r>
      <w:r>
        <w:t xml:space="preserve">. </w:t>
      </w:r>
    </w:p>
    <w:p w14:paraId="01F84EDD" w14:textId="007CB335" w:rsidR="008F1ADB" w:rsidRDefault="000D7CE8" w:rsidP="00637F4A">
      <w:pPr>
        <w:jc w:val="both"/>
      </w:pPr>
      <w:r>
        <w:lastRenderedPageBreak/>
        <w:t>F</w:t>
      </w:r>
      <w:r w:rsidR="00DA0521">
        <w:t xml:space="preserve">or </w:t>
      </w:r>
      <w:proofErr w:type="spellStart"/>
      <w:r w:rsidR="00DA0521">
        <w:t>mDCI</w:t>
      </w:r>
      <w:proofErr w:type="spellEnd"/>
      <w:r w:rsidR="00DA0521">
        <w:t xml:space="preserve">, the </w:t>
      </w:r>
      <w:r w:rsidR="00026EF0">
        <w:t>PM</w:t>
      </w:r>
      <w:r w:rsidR="00DA0521">
        <w:t xml:space="preserve">I reporting are received independently. Consequently, we do not see any need for </w:t>
      </w:r>
      <w:r w:rsidR="00026EF0">
        <w:t>PM</w:t>
      </w:r>
      <w:r w:rsidR="00DA0521">
        <w:t>I reporting requirements.</w:t>
      </w:r>
    </w:p>
    <w:p w14:paraId="28262E69" w14:textId="77777777" w:rsidR="00B64605" w:rsidRPr="00F1784D" w:rsidRDefault="00B64605" w:rsidP="00B64605">
      <w:pPr>
        <w:jc w:val="both"/>
      </w:pPr>
    </w:p>
    <w:p w14:paraId="56E082D1" w14:textId="56C8018D" w:rsidR="00600E74" w:rsidRDefault="00892111" w:rsidP="005A03DE">
      <w:pPr>
        <w:rPr>
          <w:b/>
          <w:bCs/>
        </w:rPr>
      </w:pPr>
      <w:r>
        <w:rPr>
          <w:b/>
          <w:bCs/>
        </w:rPr>
        <w:t xml:space="preserve">Proposal </w:t>
      </w:r>
      <w:r w:rsidR="0028349F">
        <w:rPr>
          <w:b/>
          <w:bCs/>
        </w:rPr>
        <w:t>1</w:t>
      </w:r>
      <w:r>
        <w:rPr>
          <w:b/>
          <w:bCs/>
        </w:rPr>
        <w:t xml:space="preserve">: </w:t>
      </w:r>
      <w:r w:rsidR="005A03DE">
        <w:rPr>
          <w:b/>
          <w:bCs/>
        </w:rPr>
        <w:t xml:space="preserve">Do not define </w:t>
      </w:r>
      <w:r>
        <w:rPr>
          <w:b/>
          <w:bCs/>
        </w:rPr>
        <w:t xml:space="preserve">PMI reporting requirements for </w:t>
      </w:r>
      <w:r w:rsidR="005A03DE">
        <w:rPr>
          <w:b/>
          <w:bCs/>
        </w:rPr>
        <w:t>FR2 DL 4</w:t>
      </w:r>
      <w:r>
        <w:rPr>
          <w:b/>
          <w:bCs/>
        </w:rPr>
        <w:t xml:space="preserve">Rx </w:t>
      </w:r>
      <w:r w:rsidR="005A03DE">
        <w:rPr>
          <w:b/>
          <w:bCs/>
        </w:rPr>
        <w:t xml:space="preserve">multi-Rx chain </w:t>
      </w:r>
      <w:r>
        <w:rPr>
          <w:b/>
          <w:bCs/>
        </w:rPr>
        <w:t>UE</w:t>
      </w:r>
      <w:r w:rsidR="000D7CE8">
        <w:rPr>
          <w:b/>
          <w:bCs/>
        </w:rPr>
        <w:t xml:space="preserve"> using </w:t>
      </w:r>
      <w:proofErr w:type="spellStart"/>
      <w:r w:rsidR="000D7CE8">
        <w:rPr>
          <w:b/>
          <w:bCs/>
        </w:rPr>
        <w:t>mDCI</w:t>
      </w:r>
      <w:proofErr w:type="spellEnd"/>
      <w:r w:rsidR="000D7CE8">
        <w:rPr>
          <w:b/>
          <w:bCs/>
        </w:rPr>
        <w:t xml:space="preserve"> based transmission</w:t>
      </w:r>
      <w:r w:rsidR="005A03DE">
        <w:rPr>
          <w:b/>
          <w:bCs/>
        </w:rPr>
        <w:t>.</w:t>
      </w:r>
      <w:r>
        <w:rPr>
          <w:b/>
          <w:bCs/>
        </w:rPr>
        <w:t xml:space="preserve"> </w:t>
      </w:r>
      <w:r w:rsidR="00600E74" w:rsidRPr="005A03DE">
        <w:rPr>
          <w:b/>
          <w:bCs/>
        </w:rPr>
        <w:t xml:space="preserve"> </w:t>
      </w:r>
    </w:p>
    <w:p w14:paraId="3E7BD42E" w14:textId="5627480F" w:rsidR="000D7CE8" w:rsidRDefault="000D7CE8" w:rsidP="000D7CE8"/>
    <w:p w14:paraId="3C043DC4" w14:textId="7C744992" w:rsidR="000D7CE8" w:rsidRDefault="00026EF0" w:rsidP="00587FC0">
      <w:pPr>
        <w:jc w:val="both"/>
      </w:pPr>
      <w:r>
        <w:t xml:space="preserve">For </w:t>
      </w:r>
      <w:proofErr w:type="spellStart"/>
      <w:r>
        <w:t>sDCI</w:t>
      </w:r>
      <w:proofErr w:type="spellEnd"/>
      <w:r>
        <w:t xml:space="preserve">, </w:t>
      </w:r>
      <w:r w:rsidR="00134BC3">
        <w:t xml:space="preserve">our view is to define single </w:t>
      </w:r>
      <w:r>
        <w:t xml:space="preserve">PMI reporting </w:t>
      </w:r>
      <w:r w:rsidR="00134BC3">
        <w:t xml:space="preserve">requirements using </w:t>
      </w:r>
      <w:r w:rsidR="00D169E6">
        <w:t>4</w:t>
      </w:r>
      <w:r w:rsidR="00134BC3">
        <w:t xml:space="preserve"> ports </w:t>
      </w:r>
      <w:proofErr w:type="spellStart"/>
      <w:r w:rsidR="00134BC3">
        <w:t>TypeI-SinglePanel</w:t>
      </w:r>
      <w:proofErr w:type="spellEnd"/>
      <w:r w:rsidR="00134BC3">
        <w:t xml:space="preserve"> codebook </w:t>
      </w:r>
      <w:r w:rsidR="001E4F46">
        <w:t>and</w:t>
      </w:r>
      <w:r>
        <w:t xml:space="preserve"> 1 MIMO layer per </w:t>
      </w:r>
      <w:proofErr w:type="spellStart"/>
      <w:r>
        <w:t>TRxP</w:t>
      </w:r>
      <w:proofErr w:type="spellEnd"/>
      <w:r>
        <w:t>.</w:t>
      </w:r>
    </w:p>
    <w:p w14:paraId="776EF64B" w14:textId="5E956E68" w:rsidR="00026EF0" w:rsidRDefault="00026EF0" w:rsidP="00587FC0">
      <w:pPr>
        <w:jc w:val="both"/>
      </w:pPr>
    </w:p>
    <w:p w14:paraId="6FE6F891" w14:textId="011029CE" w:rsidR="00026EF0" w:rsidRDefault="00026EF0" w:rsidP="00587FC0">
      <w:pPr>
        <w:jc w:val="both"/>
        <w:rPr>
          <w:b/>
          <w:bCs/>
        </w:rPr>
      </w:pPr>
      <w:r w:rsidRPr="00026EF0">
        <w:rPr>
          <w:b/>
          <w:bCs/>
        </w:rPr>
        <w:t xml:space="preserve">Proposal 2: Define </w:t>
      </w:r>
      <w:r w:rsidR="00134BC3">
        <w:rPr>
          <w:b/>
          <w:bCs/>
        </w:rPr>
        <w:t xml:space="preserve">single </w:t>
      </w:r>
      <w:r w:rsidRPr="00026EF0">
        <w:rPr>
          <w:b/>
          <w:bCs/>
        </w:rPr>
        <w:t xml:space="preserve">PMI reporting requirements for </w:t>
      </w:r>
      <w:proofErr w:type="spellStart"/>
      <w:r w:rsidRPr="00026EF0">
        <w:rPr>
          <w:b/>
          <w:bCs/>
        </w:rPr>
        <w:t>sDCI</w:t>
      </w:r>
      <w:proofErr w:type="spellEnd"/>
      <w:r w:rsidRPr="00026EF0">
        <w:rPr>
          <w:b/>
          <w:bCs/>
        </w:rPr>
        <w:t xml:space="preserve"> SDM based scheme using </w:t>
      </w:r>
      <w:r w:rsidR="00D169E6">
        <w:rPr>
          <w:b/>
          <w:bCs/>
        </w:rPr>
        <w:t>4</w:t>
      </w:r>
      <w:r w:rsidR="00134BC3">
        <w:rPr>
          <w:b/>
          <w:bCs/>
        </w:rPr>
        <w:t xml:space="preserve"> ports </w:t>
      </w:r>
      <w:proofErr w:type="spellStart"/>
      <w:r w:rsidR="00134BC3">
        <w:rPr>
          <w:b/>
          <w:bCs/>
        </w:rPr>
        <w:t>TypeI-SinglePanel</w:t>
      </w:r>
      <w:proofErr w:type="spellEnd"/>
      <w:r w:rsidR="00134BC3">
        <w:rPr>
          <w:b/>
          <w:bCs/>
        </w:rPr>
        <w:t xml:space="preserve"> codebook </w:t>
      </w:r>
      <w:r w:rsidR="00D169E6">
        <w:rPr>
          <w:b/>
          <w:bCs/>
        </w:rPr>
        <w:t>and</w:t>
      </w:r>
      <w:r w:rsidR="00134BC3">
        <w:rPr>
          <w:b/>
          <w:bCs/>
        </w:rPr>
        <w:t xml:space="preserve"> </w:t>
      </w:r>
      <w:r w:rsidRPr="00026EF0">
        <w:rPr>
          <w:b/>
          <w:bCs/>
        </w:rPr>
        <w:t xml:space="preserve">1 MIMO layer per </w:t>
      </w:r>
      <w:proofErr w:type="spellStart"/>
      <w:r w:rsidRPr="00026EF0">
        <w:rPr>
          <w:b/>
          <w:bCs/>
        </w:rPr>
        <w:t>TRxP</w:t>
      </w:r>
      <w:proofErr w:type="spellEnd"/>
      <w:r w:rsidRPr="00026EF0">
        <w:rPr>
          <w:b/>
          <w:bCs/>
        </w:rPr>
        <w:t>.</w:t>
      </w:r>
    </w:p>
    <w:p w14:paraId="43B65964" w14:textId="77777777" w:rsidR="00026EF0" w:rsidRDefault="00026EF0" w:rsidP="00587FC0">
      <w:pPr>
        <w:jc w:val="both"/>
        <w:rPr>
          <w:b/>
          <w:bCs/>
        </w:rPr>
      </w:pPr>
    </w:p>
    <w:p w14:paraId="3B344091" w14:textId="77777777" w:rsidR="001E4F46" w:rsidRDefault="001E4F46" w:rsidP="00587FC0">
      <w:pPr>
        <w:jc w:val="both"/>
      </w:pPr>
      <w:r w:rsidRPr="001E4F46">
        <w:t>For Tim</w:t>
      </w:r>
      <w:r>
        <w:t xml:space="preserve">ing and frequency offsets of the second </w:t>
      </w:r>
      <w:proofErr w:type="spellStart"/>
      <w:r>
        <w:t>TRxP</w:t>
      </w:r>
      <w:proofErr w:type="spellEnd"/>
      <w:r>
        <w:t xml:space="preserve"> from the first </w:t>
      </w:r>
      <w:proofErr w:type="spellStart"/>
      <w:r>
        <w:t>TRxP</w:t>
      </w:r>
      <w:proofErr w:type="spellEnd"/>
      <w:r>
        <w:t>, we can follow what have been considered in FR1.</w:t>
      </w:r>
    </w:p>
    <w:p w14:paraId="657919F2" w14:textId="77777777" w:rsidR="001E4F46" w:rsidRDefault="001E4F46" w:rsidP="00587FC0">
      <w:pPr>
        <w:jc w:val="both"/>
      </w:pPr>
    </w:p>
    <w:p w14:paraId="25B97881" w14:textId="58AD1277" w:rsidR="00026EF0" w:rsidRPr="00587FC0" w:rsidRDefault="001E4F46" w:rsidP="00587FC0">
      <w:pPr>
        <w:jc w:val="both"/>
        <w:rPr>
          <w:b/>
          <w:bCs/>
        </w:rPr>
      </w:pPr>
      <w:r w:rsidRPr="00587FC0">
        <w:rPr>
          <w:b/>
          <w:bCs/>
        </w:rPr>
        <w:t xml:space="preserve">Proposal 3: Do not consider timing and frequency offsets of the second </w:t>
      </w:r>
      <w:proofErr w:type="spellStart"/>
      <w:r w:rsidRPr="00587FC0">
        <w:rPr>
          <w:b/>
          <w:bCs/>
        </w:rPr>
        <w:t>TRxP</w:t>
      </w:r>
      <w:proofErr w:type="spellEnd"/>
      <w:r w:rsidRPr="00587FC0">
        <w:rPr>
          <w:b/>
          <w:bCs/>
        </w:rPr>
        <w:t xml:space="preserve"> from the first </w:t>
      </w:r>
      <w:proofErr w:type="spellStart"/>
      <w:r w:rsidRPr="00587FC0">
        <w:rPr>
          <w:b/>
          <w:bCs/>
        </w:rPr>
        <w:t>TRxP</w:t>
      </w:r>
      <w:proofErr w:type="spellEnd"/>
      <w:r w:rsidRPr="00587FC0">
        <w:rPr>
          <w:b/>
          <w:bCs/>
        </w:rPr>
        <w:t xml:space="preserve"> when testing PMI reporting requirements for </w:t>
      </w:r>
      <w:proofErr w:type="spellStart"/>
      <w:r w:rsidRPr="00587FC0">
        <w:rPr>
          <w:b/>
          <w:bCs/>
        </w:rPr>
        <w:t>sDCI</w:t>
      </w:r>
      <w:proofErr w:type="spellEnd"/>
      <w:r w:rsidRPr="00587FC0">
        <w:rPr>
          <w:b/>
          <w:bCs/>
        </w:rPr>
        <w:t xml:space="preserve"> SDM based scheme.  </w:t>
      </w:r>
      <w:r w:rsidR="00026EF0" w:rsidRPr="00587FC0">
        <w:rPr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587FC0" w:rsidRPr="00587FC0" w14:paraId="2BA0B4DC" w14:textId="77777777" w:rsidTr="00933EEC">
        <w:tc>
          <w:tcPr>
            <w:tcW w:w="5467" w:type="dxa"/>
            <w:shd w:val="clear" w:color="auto" w:fill="auto"/>
            <w:vAlign w:val="center"/>
          </w:tcPr>
          <w:p w14:paraId="67DDE055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F41118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F4094FE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proofErr w:type="gramStart"/>
            <w:r w:rsidRPr="00587FC0">
              <w:rPr>
                <w:rFonts w:eastAsia="SimSun" w:hint="eastAsia"/>
                <w:b/>
                <w:bCs/>
                <w:lang w:eastAsia="zh-CN"/>
              </w:rPr>
              <w:t>F</w:t>
            </w:r>
            <w:r w:rsidRPr="00587FC0">
              <w:rPr>
                <w:rFonts w:eastAsia="SimSun"/>
                <w:b/>
                <w:bCs/>
                <w:lang w:eastAsia="zh-CN"/>
              </w:rPr>
              <w:t>ull-overlapping</w:t>
            </w:r>
            <w:proofErr w:type="gramEnd"/>
          </w:p>
        </w:tc>
      </w:tr>
      <w:tr w:rsidR="00587FC0" w:rsidRPr="00587FC0" w14:paraId="433BD6BC" w14:textId="77777777" w:rsidTr="00933EEC">
        <w:tc>
          <w:tcPr>
            <w:tcW w:w="5467" w:type="dxa"/>
            <w:shd w:val="clear" w:color="auto" w:fill="auto"/>
            <w:vAlign w:val="center"/>
          </w:tcPr>
          <w:p w14:paraId="4F471491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 xml:space="preserve">Timing offset of the second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  <w:r w:rsidRPr="00587FC0">
              <w:rPr>
                <w:rFonts w:eastAsia="SimSun"/>
                <w:b/>
                <w:bCs/>
              </w:rPr>
              <w:t xml:space="preserve"> from the first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74ECE4CD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  <w:r w:rsidRPr="00587FC0">
              <w:rPr>
                <w:rFonts w:eastAsia="SimSun"/>
                <w:b/>
                <w:bCs/>
              </w:rPr>
              <w:t>us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F127C6A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  <w:lang w:eastAsia="zh-CN"/>
              </w:rPr>
              <w:t>0</w:t>
            </w:r>
          </w:p>
        </w:tc>
      </w:tr>
      <w:tr w:rsidR="00587FC0" w:rsidRPr="00587FC0" w14:paraId="1A003535" w14:textId="77777777" w:rsidTr="00933EEC">
        <w:tc>
          <w:tcPr>
            <w:tcW w:w="5467" w:type="dxa"/>
            <w:shd w:val="clear" w:color="auto" w:fill="auto"/>
            <w:vAlign w:val="center"/>
          </w:tcPr>
          <w:p w14:paraId="69A9B72C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 xml:space="preserve">Frequency offset of the second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  <w:r w:rsidRPr="00587FC0">
              <w:rPr>
                <w:rFonts w:eastAsia="SimSun"/>
                <w:b/>
                <w:bCs/>
              </w:rPr>
              <w:t xml:space="preserve"> from the first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EE4FAC3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  <w:r w:rsidRPr="00587FC0">
              <w:rPr>
                <w:rFonts w:eastAsia="SimSun"/>
                <w:b/>
                <w:bCs/>
              </w:rPr>
              <w:t>Hz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174D446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>0</w:t>
            </w:r>
          </w:p>
        </w:tc>
      </w:tr>
    </w:tbl>
    <w:p w14:paraId="02AA3DF2" w14:textId="5C9FA9D1" w:rsidR="00587FC0" w:rsidRDefault="00587FC0" w:rsidP="00587FC0">
      <w:pPr>
        <w:jc w:val="both"/>
      </w:pPr>
    </w:p>
    <w:p w14:paraId="7442A72A" w14:textId="781E63A2" w:rsidR="00A20AF4" w:rsidRDefault="009B0338" w:rsidP="00587FC0">
      <w:pPr>
        <w:jc w:val="both"/>
      </w:pPr>
      <w:r>
        <w:t>Hereafter, we provide our view on the general parameters that should be considered for PMI reporting requirements where the propagation environments, the antenna configuration, CQI/RI/PMI delay, number of retransmissions, etc. Furthermore, we consider the PDSCH Reference Channel with TDD UL-DL pattern FR2.120-2 as given by TS 38.101-4 Table A.3.2.2.5-8</w:t>
      </w:r>
      <w:r w:rsidR="00364433">
        <w:t xml:space="preserve"> [2]</w:t>
      </w:r>
      <w:r>
        <w:t xml:space="preserve">. </w:t>
      </w:r>
    </w:p>
    <w:p w14:paraId="4F27F8CE" w14:textId="6C2AB250" w:rsidR="009B0338" w:rsidRDefault="009B0338" w:rsidP="00587FC0">
      <w:pPr>
        <w:jc w:val="both"/>
      </w:pPr>
      <w:r>
        <w:t>Proposals 4 and 5 summarize these parameters.</w:t>
      </w:r>
    </w:p>
    <w:p w14:paraId="3D078E17" w14:textId="34C132BC" w:rsidR="009B0338" w:rsidRDefault="009B0338" w:rsidP="00587FC0">
      <w:pPr>
        <w:jc w:val="both"/>
      </w:pPr>
    </w:p>
    <w:p w14:paraId="0648E45E" w14:textId="3989DFE0" w:rsidR="00534385" w:rsidRDefault="009B0338" w:rsidP="00534385">
      <w:pPr>
        <w:jc w:val="both"/>
        <w:rPr>
          <w:b/>
          <w:bCs/>
        </w:rPr>
      </w:pPr>
      <w:r w:rsidRPr="00534385">
        <w:rPr>
          <w:b/>
          <w:bCs/>
        </w:rPr>
        <w:t>Proposal 4: Consider PDSCH Reference Channel for TDD PMI reporting requirements with UL-DL pattern FR2.120-2 as given by TS 38.101-4 Table A.3.2.2.5-8, with MCS Table 64QAM and MCS index MCS13 (16QAM with CR = 0.48).</w:t>
      </w:r>
    </w:p>
    <w:p w14:paraId="795E673E" w14:textId="77777777" w:rsidR="00534385" w:rsidRPr="00534385" w:rsidRDefault="00534385" w:rsidP="00534385">
      <w:pPr>
        <w:jc w:val="both"/>
        <w:rPr>
          <w:b/>
          <w:bCs/>
        </w:rPr>
      </w:pPr>
    </w:p>
    <w:p w14:paraId="52B165FE" w14:textId="19805B6E" w:rsidR="00880B74" w:rsidRPr="0054066B" w:rsidRDefault="0054066B" w:rsidP="0054066B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 w:rsidR="009B0338">
        <w:rPr>
          <w:b/>
          <w:bCs/>
        </w:rPr>
        <w:t>5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54066B" w:rsidRPr="0054066B" w14:paraId="4AE0805E" w14:textId="77777777" w:rsidTr="009718CB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6C93B332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94E75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20953CB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54066B" w:rsidRPr="0054066B" w14:paraId="0C47A32D" w14:textId="77777777" w:rsidTr="009718CB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21A96606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ABBBF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0FB94010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0DB6893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54066B" w:rsidRPr="0054066B" w14:paraId="79C94780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34BABAC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05B368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C0996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54066B" w:rsidRPr="0054066B" w14:paraId="3235F8C1" w14:textId="77777777" w:rsidTr="009718CB">
        <w:tc>
          <w:tcPr>
            <w:tcW w:w="2733" w:type="dxa"/>
            <w:vMerge w:val="restart"/>
            <w:shd w:val="clear" w:color="auto" w:fill="auto"/>
            <w:vAlign w:val="center"/>
          </w:tcPr>
          <w:p w14:paraId="39C8DF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A408CD4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678AAA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3F79F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54066B" w:rsidRPr="0054066B" w14:paraId="2CC53D05" w14:textId="77777777" w:rsidTr="009718CB">
        <w:tc>
          <w:tcPr>
            <w:tcW w:w="2733" w:type="dxa"/>
            <w:vMerge/>
            <w:shd w:val="clear" w:color="auto" w:fill="auto"/>
            <w:vAlign w:val="center"/>
          </w:tcPr>
          <w:p w14:paraId="5B94D4A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7AF3B5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884AB0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A1584C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6BA8FE5E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3BBE59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629E8E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696DE0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54066B" w:rsidRPr="0054066B" w14:paraId="4B6141D1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D334DBD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3A3396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D9D8DD" w14:textId="215B883A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72B8AEA7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6D26DD38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01959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3CEFD" w14:textId="3313A488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4E77364A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2112857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456C31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5484CC" w14:textId="10426F93" w:rsidR="0054066B" w:rsidRPr="0054066B" w:rsidRDefault="0054066B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 w:rsidR="00312B24"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 w:rsidR="00312B24"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54066B" w:rsidRPr="0054066B" w14:paraId="11F0A7ED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E6A86DB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C44E75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02C29B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54066B" w:rsidRPr="0054066B" w14:paraId="62175CE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866ED1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A160F7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11E1FB" w14:textId="13A34118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54066B" w:rsidRPr="0054066B" w14:paraId="454BD945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5551551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C1F8BC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416853" w14:textId="1A012E03" w:rsidR="0054066B" w:rsidRPr="0054066B" w:rsidRDefault="0054066B" w:rsidP="009718CB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 w:rsidR="00312B24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4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x 4</w:t>
            </w:r>
            <w:proofErr w:type="gramStart"/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54066B" w:rsidRPr="0054066B" w14:paraId="2BE4A002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09DB10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221F89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20A848" w14:textId="4FA5061A" w:rsidR="0054066B" w:rsidRPr="0054066B" w:rsidRDefault="0054066B" w:rsidP="009718CB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 w:rsidR="00312B24"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A20AF4" w:rsidRPr="00C25669" w14:paraId="413E206F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700E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B728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4CDA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A20AF4" w:rsidRPr="00C25669" w14:paraId="2BF12B18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28FB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D2D0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6728" w14:textId="4347F4B8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A20AF4" w:rsidRPr="00C25669" w14:paraId="3236F4B5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0F15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90E5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2C2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A20AF4" w:rsidRPr="00C25669" w14:paraId="2D96AE8A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8146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12C6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268D" w14:textId="57D413DF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4F14F25B" w14:textId="77777777" w:rsidR="0054066B" w:rsidRPr="00607033" w:rsidRDefault="0054066B" w:rsidP="000D7CE8"/>
    <w:p w14:paraId="185F323D" w14:textId="133E32D9" w:rsidR="0042697F" w:rsidRPr="00F1784D" w:rsidRDefault="000D7CE8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405C0597" w14:textId="47FE9E2F" w:rsidR="00E975BE" w:rsidRDefault="00E975BE" w:rsidP="00B64E3A">
      <w:pPr>
        <w:rPr>
          <w:b/>
          <w:bCs/>
        </w:rPr>
      </w:pPr>
    </w:p>
    <w:p w14:paraId="0E0756D5" w14:textId="26AD50D3" w:rsidR="00134BC3" w:rsidRDefault="00134BC3" w:rsidP="00587FC0">
      <w:pPr>
        <w:jc w:val="both"/>
        <w:rPr>
          <w:b/>
          <w:bCs/>
        </w:rPr>
      </w:pPr>
      <w:r>
        <w:rPr>
          <w:b/>
          <w:bCs/>
        </w:rPr>
        <w:t xml:space="preserve">Proposal 1: Do not define PMI reporting requirements for FR2 DL 4Rx multi-Rx chain UE using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based transmission.</w:t>
      </w:r>
    </w:p>
    <w:p w14:paraId="037B88A9" w14:textId="3613B89A" w:rsidR="00134BC3" w:rsidRDefault="00134BC3" w:rsidP="00587FC0">
      <w:pPr>
        <w:jc w:val="both"/>
        <w:rPr>
          <w:b/>
          <w:bCs/>
        </w:rPr>
      </w:pPr>
    </w:p>
    <w:p w14:paraId="2D9DCBC8" w14:textId="127B1A7F" w:rsidR="00134BC3" w:rsidRDefault="00134BC3" w:rsidP="00587FC0">
      <w:pPr>
        <w:jc w:val="both"/>
        <w:rPr>
          <w:b/>
          <w:bCs/>
        </w:rPr>
      </w:pPr>
      <w:r w:rsidRPr="00026EF0">
        <w:rPr>
          <w:b/>
          <w:bCs/>
        </w:rPr>
        <w:t xml:space="preserve">Proposal 2: Define </w:t>
      </w:r>
      <w:r>
        <w:rPr>
          <w:b/>
          <w:bCs/>
        </w:rPr>
        <w:t xml:space="preserve">single </w:t>
      </w:r>
      <w:r w:rsidRPr="00026EF0">
        <w:rPr>
          <w:b/>
          <w:bCs/>
        </w:rPr>
        <w:t xml:space="preserve">PMI reporting requirements for </w:t>
      </w:r>
      <w:proofErr w:type="spellStart"/>
      <w:r w:rsidRPr="00026EF0">
        <w:rPr>
          <w:b/>
          <w:bCs/>
        </w:rPr>
        <w:t>sDCI</w:t>
      </w:r>
      <w:proofErr w:type="spellEnd"/>
      <w:r w:rsidRPr="00026EF0">
        <w:rPr>
          <w:b/>
          <w:bCs/>
        </w:rPr>
        <w:t xml:space="preserve"> SDM based scheme using </w:t>
      </w:r>
      <w:r w:rsidR="00D169E6">
        <w:rPr>
          <w:b/>
          <w:bCs/>
        </w:rPr>
        <w:t>4</w:t>
      </w:r>
      <w:r>
        <w:rPr>
          <w:b/>
          <w:bCs/>
        </w:rPr>
        <w:t xml:space="preserve"> ports </w:t>
      </w:r>
      <w:proofErr w:type="spellStart"/>
      <w:r>
        <w:rPr>
          <w:b/>
          <w:bCs/>
        </w:rPr>
        <w:t>TypeI-SinglePanel</w:t>
      </w:r>
      <w:proofErr w:type="spellEnd"/>
      <w:r>
        <w:rPr>
          <w:b/>
          <w:bCs/>
        </w:rPr>
        <w:t xml:space="preserve"> codebook </w:t>
      </w:r>
      <w:r w:rsidR="00D169E6">
        <w:rPr>
          <w:b/>
          <w:bCs/>
        </w:rPr>
        <w:t>and</w:t>
      </w:r>
      <w:r>
        <w:rPr>
          <w:b/>
          <w:bCs/>
        </w:rPr>
        <w:t xml:space="preserve"> </w:t>
      </w:r>
      <w:r w:rsidRPr="00026EF0">
        <w:rPr>
          <w:b/>
          <w:bCs/>
        </w:rPr>
        <w:t xml:space="preserve">1 MIMO layer per </w:t>
      </w:r>
      <w:proofErr w:type="spellStart"/>
      <w:r w:rsidRPr="00026EF0">
        <w:rPr>
          <w:b/>
          <w:bCs/>
        </w:rPr>
        <w:t>TRxP</w:t>
      </w:r>
      <w:proofErr w:type="spellEnd"/>
      <w:r w:rsidRPr="00026EF0">
        <w:rPr>
          <w:b/>
          <w:bCs/>
        </w:rPr>
        <w:t>.</w:t>
      </w:r>
    </w:p>
    <w:p w14:paraId="336DBCEA" w14:textId="31E518A9" w:rsidR="00134BC3" w:rsidRDefault="00134BC3" w:rsidP="00DA0521">
      <w:pPr>
        <w:rPr>
          <w:b/>
          <w:bCs/>
        </w:rPr>
      </w:pPr>
    </w:p>
    <w:p w14:paraId="4C5EB22C" w14:textId="77777777" w:rsidR="00587FC0" w:rsidRPr="00587FC0" w:rsidRDefault="00587FC0" w:rsidP="00587FC0">
      <w:pPr>
        <w:jc w:val="both"/>
        <w:rPr>
          <w:b/>
          <w:bCs/>
        </w:rPr>
      </w:pPr>
      <w:r w:rsidRPr="00587FC0">
        <w:rPr>
          <w:b/>
          <w:bCs/>
        </w:rPr>
        <w:t xml:space="preserve">Proposal 3: Do not consider timing and frequency offsets of the second </w:t>
      </w:r>
      <w:proofErr w:type="spellStart"/>
      <w:r w:rsidRPr="00587FC0">
        <w:rPr>
          <w:b/>
          <w:bCs/>
        </w:rPr>
        <w:t>TRxP</w:t>
      </w:r>
      <w:proofErr w:type="spellEnd"/>
      <w:r w:rsidRPr="00587FC0">
        <w:rPr>
          <w:b/>
          <w:bCs/>
        </w:rPr>
        <w:t xml:space="preserve"> from the first </w:t>
      </w:r>
      <w:proofErr w:type="spellStart"/>
      <w:r w:rsidRPr="00587FC0">
        <w:rPr>
          <w:b/>
          <w:bCs/>
        </w:rPr>
        <w:t>TRxP</w:t>
      </w:r>
      <w:proofErr w:type="spellEnd"/>
      <w:r w:rsidRPr="00587FC0">
        <w:rPr>
          <w:b/>
          <w:bCs/>
        </w:rPr>
        <w:t xml:space="preserve"> when testing PMI reporting requirements for </w:t>
      </w:r>
      <w:proofErr w:type="spellStart"/>
      <w:r w:rsidRPr="00587FC0">
        <w:rPr>
          <w:b/>
          <w:bCs/>
        </w:rPr>
        <w:t>sDCI</w:t>
      </w:r>
      <w:proofErr w:type="spellEnd"/>
      <w:r w:rsidRPr="00587FC0">
        <w:rPr>
          <w:b/>
          <w:bCs/>
        </w:rPr>
        <w:t xml:space="preserve"> SDM based scheme.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587FC0" w:rsidRPr="00587FC0" w14:paraId="1B0E1033" w14:textId="77777777" w:rsidTr="00933EEC">
        <w:tc>
          <w:tcPr>
            <w:tcW w:w="5467" w:type="dxa"/>
            <w:shd w:val="clear" w:color="auto" w:fill="auto"/>
            <w:vAlign w:val="center"/>
          </w:tcPr>
          <w:p w14:paraId="67E62E1B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839FC6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9519DD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proofErr w:type="gramStart"/>
            <w:r w:rsidRPr="00587FC0">
              <w:rPr>
                <w:rFonts w:eastAsia="SimSun" w:hint="eastAsia"/>
                <w:b/>
                <w:bCs/>
                <w:lang w:eastAsia="zh-CN"/>
              </w:rPr>
              <w:t>F</w:t>
            </w:r>
            <w:r w:rsidRPr="00587FC0">
              <w:rPr>
                <w:rFonts w:eastAsia="SimSun"/>
                <w:b/>
                <w:bCs/>
                <w:lang w:eastAsia="zh-CN"/>
              </w:rPr>
              <w:t>ull-overlapping</w:t>
            </w:r>
            <w:proofErr w:type="gramEnd"/>
          </w:p>
        </w:tc>
      </w:tr>
      <w:tr w:rsidR="00587FC0" w:rsidRPr="00587FC0" w14:paraId="21D763F4" w14:textId="77777777" w:rsidTr="00933EEC">
        <w:tc>
          <w:tcPr>
            <w:tcW w:w="5467" w:type="dxa"/>
            <w:shd w:val="clear" w:color="auto" w:fill="auto"/>
            <w:vAlign w:val="center"/>
          </w:tcPr>
          <w:p w14:paraId="05903100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 xml:space="preserve">Timing offset of the second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  <w:r w:rsidRPr="00587FC0">
              <w:rPr>
                <w:rFonts w:eastAsia="SimSun"/>
                <w:b/>
                <w:bCs/>
              </w:rPr>
              <w:t xml:space="preserve"> from the first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7B47085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  <w:r w:rsidRPr="00587FC0">
              <w:rPr>
                <w:rFonts w:eastAsia="SimSun"/>
                <w:b/>
                <w:bCs/>
              </w:rPr>
              <w:t>us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04D558A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  <w:lang w:eastAsia="zh-CN"/>
              </w:rPr>
              <w:t>0</w:t>
            </w:r>
          </w:p>
        </w:tc>
      </w:tr>
      <w:tr w:rsidR="00587FC0" w:rsidRPr="00587FC0" w14:paraId="23F4D343" w14:textId="77777777" w:rsidTr="00933EEC">
        <w:tc>
          <w:tcPr>
            <w:tcW w:w="5467" w:type="dxa"/>
            <w:shd w:val="clear" w:color="auto" w:fill="auto"/>
            <w:vAlign w:val="center"/>
          </w:tcPr>
          <w:p w14:paraId="5F2252CB" w14:textId="77777777" w:rsidR="00587FC0" w:rsidRPr="00587FC0" w:rsidRDefault="00587FC0" w:rsidP="00933EE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 xml:space="preserve">Frequency offset of the second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  <w:r w:rsidRPr="00587FC0">
              <w:rPr>
                <w:rFonts w:eastAsia="SimSun"/>
                <w:b/>
                <w:bCs/>
              </w:rPr>
              <w:t xml:space="preserve"> from the first </w:t>
            </w:r>
            <w:proofErr w:type="spellStart"/>
            <w:r w:rsidRPr="00587FC0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42CF16B4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</w:rPr>
            </w:pPr>
            <w:r w:rsidRPr="00587FC0">
              <w:rPr>
                <w:rFonts w:eastAsia="SimSun"/>
                <w:b/>
                <w:bCs/>
              </w:rPr>
              <w:t>Hz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DA6D2E1" w14:textId="77777777" w:rsidR="00587FC0" w:rsidRPr="00587FC0" w:rsidRDefault="00587FC0" w:rsidP="00933EEC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87FC0">
              <w:rPr>
                <w:rFonts w:eastAsia="SimSun"/>
                <w:b/>
                <w:bCs/>
              </w:rPr>
              <w:t>0</w:t>
            </w:r>
          </w:p>
        </w:tc>
      </w:tr>
    </w:tbl>
    <w:p w14:paraId="3CEFD0EE" w14:textId="15AD461B" w:rsidR="00134BC3" w:rsidRDefault="00134BC3" w:rsidP="00DA0521">
      <w:pPr>
        <w:rPr>
          <w:b/>
          <w:bCs/>
        </w:rPr>
      </w:pPr>
    </w:p>
    <w:p w14:paraId="6FC26D49" w14:textId="77777777" w:rsidR="00534385" w:rsidRDefault="00534385" w:rsidP="00534385">
      <w:pPr>
        <w:jc w:val="both"/>
        <w:rPr>
          <w:b/>
          <w:bCs/>
        </w:rPr>
      </w:pPr>
      <w:r w:rsidRPr="00534385">
        <w:rPr>
          <w:b/>
          <w:bCs/>
        </w:rPr>
        <w:t>Proposal 4: Consider PDSCH Reference Channel for TDD PMI reporting requirements with UL-DL pattern FR2.120-2 as given by TS 38.101-4 Table A.3.2.2.5-8, with MCS Table 64QAM and MCS index MCS13 (16QAM with CR = 0.48).</w:t>
      </w:r>
    </w:p>
    <w:p w14:paraId="10E77053" w14:textId="77777777" w:rsidR="00534385" w:rsidRPr="00534385" w:rsidRDefault="00534385" w:rsidP="00534385">
      <w:pPr>
        <w:jc w:val="both"/>
        <w:rPr>
          <w:b/>
          <w:bCs/>
        </w:rPr>
      </w:pPr>
    </w:p>
    <w:p w14:paraId="19CCDBB9" w14:textId="77777777" w:rsidR="00534385" w:rsidRPr="0054066B" w:rsidRDefault="00534385" w:rsidP="00534385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>
        <w:rPr>
          <w:b/>
          <w:bCs/>
        </w:rPr>
        <w:t>5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534385" w:rsidRPr="0054066B" w14:paraId="422DB7FE" w14:textId="77777777" w:rsidTr="009718CB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63160B31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5FB83F79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A67FBA5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534385" w:rsidRPr="0054066B" w14:paraId="1D74EF87" w14:textId="77777777" w:rsidTr="009718CB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6EF856F3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82C93A6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71292C61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39886B7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534385" w:rsidRPr="0054066B" w14:paraId="7626EC06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2A15C7BD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C7242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D8043A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534385" w:rsidRPr="0054066B" w14:paraId="0FF5D2B3" w14:textId="77777777" w:rsidTr="009718CB">
        <w:tc>
          <w:tcPr>
            <w:tcW w:w="2733" w:type="dxa"/>
            <w:vMerge w:val="restart"/>
            <w:shd w:val="clear" w:color="auto" w:fill="auto"/>
            <w:vAlign w:val="center"/>
          </w:tcPr>
          <w:p w14:paraId="4E39A2E8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2B7A85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080ACB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92FCB7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534385" w:rsidRPr="0054066B" w14:paraId="5A1F3173" w14:textId="77777777" w:rsidTr="009718CB">
        <w:tc>
          <w:tcPr>
            <w:tcW w:w="2733" w:type="dxa"/>
            <w:vMerge/>
            <w:shd w:val="clear" w:color="auto" w:fill="auto"/>
            <w:vAlign w:val="center"/>
          </w:tcPr>
          <w:p w14:paraId="64A0C4D0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06AB4AB7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745DF836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08367D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2A5A94F7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79B8F306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501CBF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6BB70E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534385" w:rsidRPr="0054066B" w14:paraId="7FDE773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70118B63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1D55FD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78C305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5118BC1B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1491A353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336F4F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420077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63CA2CCD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CF540C9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C324DB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69A421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534385" w:rsidRPr="0054066B" w14:paraId="27BDEC7E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E2591C2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559EC9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B960A9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534385" w:rsidRPr="0054066B" w14:paraId="1EC09C6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C2660FC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637AC4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69752A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534385" w:rsidRPr="0054066B" w14:paraId="0F037183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E3E0F6F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DE30F9C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DA97EE" w14:textId="77777777" w:rsidR="00534385" w:rsidRPr="0054066B" w:rsidRDefault="00534385" w:rsidP="009718CB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4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x 4</w:t>
            </w:r>
            <w:proofErr w:type="gramStart"/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534385" w:rsidRPr="0054066B" w14:paraId="5039863A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12265F39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1FBCC3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996161" w14:textId="77777777" w:rsidR="00534385" w:rsidRPr="0054066B" w:rsidRDefault="00534385" w:rsidP="009718CB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534385" w:rsidRPr="00C25669" w14:paraId="4C85CCB9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3D8E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4C4D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E609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534385" w:rsidRPr="00C25669" w14:paraId="3F1BA0C0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ACCC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4EA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7093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534385" w:rsidRPr="00C25669" w14:paraId="3013F9C6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CE6D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FBEB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5BC8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534385" w:rsidRPr="00C25669" w14:paraId="1B3A13F0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ECE9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612B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5CC7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26385750" w14:textId="77777777" w:rsidR="00534385" w:rsidRDefault="00534385" w:rsidP="00DA0521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734BEFA" w14:textId="24DB137D" w:rsidR="00942C6D" w:rsidRDefault="00A06C19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R4-2302941, “WF for UE demodulation and CSI requirements of Rel-18 NR FR2 Multi-Rx chain DL reception”, Qualcomm Inc.</w:t>
      </w:r>
    </w:p>
    <w:p w14:paraId="36F47B72" w14:textId="426F3800" w:rsidR="00576E0A" w:rsidRDefault="00576E0A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D71AE3">
        <w:t>8</w:t>
      </w:r>
      <w:r>
        <w:t>.0.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A10E6" w14:textId="77777777" w:rsidR="007D07BF" w:rsidRDefault="007D07BF">
      <w:pPr>
        <w:spacing w:after="0"/>
      </w:pPr>
      <w:r>
        <w:separator/>
      </w:r>
    </w:p>
  </w:endnote>
  <w:endnote w:type="continuationSeparator" w:id="0">
    <w:p w14:paraId="3AC539D8" w14:textId="77777777" w:rsidR="007D07BF" w:rsidRDefault="007D07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6FD1" w14:textId="77777777" w:rsidR="007D07BF" w:rsidRDefault="007D07BF">
      <w:pPr>
        <w:spacing w:after="0"/>
      </w:pPr>
      <w:r>
        <w:separator/>
      </w:r>
    </w:p>
  </w:footnote>
  <w:footnote w:type="continuationSeparator" w:id="0">
    <w:p w14:paraId="0208FB13" w14:textId="77777777" w:rsidR="007D07BF" w:rsidRDefault="007D07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D7B32"/>
    <w:multiLevelType w:val="hybridMultilevel"/>
    <w:tmpl w:val="EDF0B8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8" w15:restartNumberingAfterBreak="0">
    <w:nsid w:val="55A01E29"/>
    <w:multiLevelType w:val="hybridMultilevel"/>
    <w:tmpl w:val="92F8C8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12"/>
  </w:num>
  <w:num w:numId="2" w16cid:durableId="879632428">
    <w:abstractNumId w:val="9"/>
  </w:num>
  <w:num w:numId="3" w16cid:durableId="651450434">
    <w:abstractNumId w:val="7"/>
  </w:num>
  <w:num w:numId="4" w16cid:durableId="1802652264">
    <w:abstractNumId w:val="0"/>
  </w:num>
  <w:num w:numId="5" w16cid:durableId="212886386">
    <w:abstractNumId w:val="10"/>
  </w:num>
  <w:num w:numId="6" w16cid:durableId="1526479359">
    <w:abstractNumId w:val="4"/>
  </w:num>
  <w:num w:numId="7" w16cid:durableId="1761483167">
    <w:abstractNumId w:val="6"/>
  </w:num>
  <w:num w:numId="8" w16cid:durableId="1848053063">
    <w:abstractNumId w:val="3"/>
  </w:num>
  <w:num w:numId="9" w16cid:durableId="1650283229">
    <w:abstractNumId w:val="5"/>
  </w:num>
  <w:num w:numId="10" w16cid:durableId="1225529205">
    <w:abstractNumId w:val="11"/>
  </w:num>
  <w:num w:numId="11" w16cid:durableId="857357476">
    <w:abstractNumId w:val="1"/>
  </w:num>
  <w:num w:numId="12" w16cid:durableId="1906909146">
    <w:abstractNumId w:val="2"/>
  </w:num>
  <w:num w:numId="13" w16cid:durableId="11616566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F0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CE8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4BC3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4F46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4A7C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0D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2B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4433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3E1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3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66B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87FC0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689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1F96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7BF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B7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338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6C19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0AF4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341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9A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E6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AE3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4DDA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8EC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6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16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16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